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97" w:val="left" w:leader="none"/>
        </w:tabs>
        <w:spacing w:before="79"/>
        <w:ind w:left="767" w:right="0" w:firstLine="0"/>
        <w:jc w:val="left"/>
        <w:rPr>
          <w:b/>
          <w:sz w:val="24"/>
        </w:rPr>
      </w:pPr>
      <w:r>
        <w:rPr>
          <w:b/>
          <w:sz w:val="24"/>
        </w:rPr>
        <w:t>IN THE DISTRICT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COUNTY, NEBRASKA</w:t>
      </w:r>
    </w:p>
    <w:p>
      <w:pPr>
        <w:pStyle w:val="BodyText"/>
        <w:rPr>
          <w:b/>
        </w:rPr>
      </w:pPr>
    </w:p>
    <w:p>
      <w:pPr>
        <w:pStyle w:val="BodyText"/>
        <w:tabs>
          <w:tab w:pos="4420" w:val="left" w:leader="none"/>
          <w:tab w:pos="5140" w:val="left" w:leader="none"/>
        </w:tabs>
        <w:ind w:left="100"/>
      </w:pP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NEBRASKA,</w:t>
        <w:tab/>
        <w:t>)</w:t>
        <w:tab/>
        <w:t>CASE NO.</w:t>
      </w:r>
    </w:p>
    <w:p>
      <w:pPr>
        <w:pStyle w:val="BodyText"/>
        <w:ind w:right="5077"/>
        <w:jc w:val="right"/>
      </w:pPr>
      <w:r>
        <w:rPr>
          <w:w w:val="99"/>
        </w:rPr>
        <w:t>)</w:t>
      </w:r>
    </w:p>
    <w:p>
      <w:pPr>
        <w:pStyle w:val="BodyText"/>
        <w:tabs>
          <w:tab w:pos="2880" w:val="left" w:leader="none"/>
        </w:tabs>
        <w:ind w:right="5077"/>
        <w:jc w:val="right"/>
      </w:pPr>
      <w:r>
        <w:rPr/>
        <w:t>Complainant,</w:t>
        <w:tab/>
        <w:t>)</w:t>
      </w:r>
    </w:p>
    <w:p>
      <w:pPr>
        <w:pStyle w:val="BodyText"/>
        <w:ind w:right="5077"/>
        <w:jc w:val="right"/>
      </w:pPr>
      <w:r>
        <w:rPr>
          <w:w w:val="99"/>
        </w:rPr>
        <w:t>)</w:t>
      </w:r>
    </w:p>
    <w:p>
      <w:pPr>
        <w:pStyle w:val="BodyText"/>
        <w:tabs>
          <w:tab w:pos="4420" w:val="left" w:leader="none"/>
          <w:tab w:pos="5140" w:val="left" w:leader="none"/>
        </w:tabs>
        <w:ind w:left="820"/>
      </w:pPr>
      <w:r>
        <w:rPr/>
        <w:t>vs.</w:t>
        <w:tab/>
        <w:t>)</w:t>
        <w:tab/>
        <w:t>ORDER TO</w:t>
      </w:r>
      <w:r>
        <w:rPr>
          <w:spacing w:val="-1"/>
        </w:rPr>
        <w:t> </w:t>
      </w:r>
      <w:r>
        <w:rPr/>
        <w:t>PROCURE</w:t>
      </w:r>
    </w:p>
    <w:p>
      <w:pPr>
        <w:pStyle w:val="BodyText"/>
        <w:tabs>
          <w:tab w:pos="5160" w:val="left" w:leader="none"/>
        </w:tabs>
        <w:ind w:left="4421"/>
      </w:pPr>
      <w:r>
        <w:rPr/>
        <w:t>)</w:t>
        <w:tab/>
        <w:t>BIOLOGICAL</w:t>
      </w:r>
      <w:r>
        <w:rPr>
          <w:spacing w:val="-4"/>
        </w:rPr>
        <w:t> </w:t>
      </w:r>
      <w:r>
        <w:rPr/>
        <w:t>EVIDENCE</w:t>
      </w:r>
    </w:p>
    <w:p>
      <w:pPr>
        <w:pStyle w:val="BodyText"/>
        <w:tabs>
          <w:tab w:pos="2999" w:val="left" w:leader="none"/>
          <w:tab w:pos="4320" w:val="left" w:leader="none"/>
        </w:tabs>
        <w:ind w:right="5077"/>
        <w:jc w:val="right"/>
      </w:pPr>
      <w:r>
        <w:rPr>
          <w:u w:val="single"/>
        </w:rPr>
        <w:t> </w:t>
        <w:tab/>
      </w:r>
      <w:r>
        <w:rPr/>
        <w:t>,</w:t>
        <w:tab/>
        <w:t>)</w:t>
      </w:r>
    </w:p>
    <w:p>
      <w:pPr>
        <w:pStyle w:val="BodyText"/>
        <w:ind w:right="5077"/>
        <w:jc w:val="right"/>
      </w:pPr>
      <w:r>
        <w:rPr>
          <w:w w:val="99"/>
        </w:rPr>
        <w:t>)</w:t>
      </w:r>
    </w:p>
    <w:p>
      <w:pPr>
        <w:pStyle w:val="BodyText"/>
        <w:ind w:right="5077"/>
        <w:jc w:val="right"/>
      </w:pPr>
      <w:r>
        <w:rPr>
          <w:w w:val="99"/>
        </w:rPr>
        <w:t>)</w:t>
      </w:r>
    </w:p>
    <w:p>
      <w:pPr>
        <w:pStyle w:val="BodyText"/>
        <w:tabs>
          <w:tab w:pos="2880" w:val="left" w:leader="none"/>
        </w:tabs>
        <w:ind w:right="5077"/>
        <w:jc w:val="right"/>
      </w:pPr>
      <w:r>
        <w:rPr/>
        <w:t>Respondent.</w:t>
        <w:tab/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874" w:val="left" w:leader="none"/>
          <w:tab w:pos="9394" w:val="left" w:leader="none"/>
        </w:tabs>
        <w:spacing w:line="360" w:lineRule="auto"/>
        <w:ind w:left="100" w:right="117" w:firstLine="719"/>
        <w:jc w:val="both"/>
      </w:pPr>
      <w:r>
        <w:rPr/>
        <w:t>THIS MATTER comes before the Court on the State’s Verified Application for an Order to Procure Biological Evidence from an Individual’s Person. The State is present by and through counsel,</w:t>
      </w:r>
      <w:r>
        <w:rPr>
          <w:u w:val="single"/>
        </w:rPr>
        <w:t> </w:t>
        <w:tab/>
      </w:r>
      <w:r>
        <w:rPr/>
        <w:t>.  The Respondent is/is not present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/>
        <w:t>counsel,</w:t>
      </w:r>
      <w:r>
        <w:rPr>
          <w:u w:val="single"/>
        </w:rPr>
        <w:t> </w:t>
        <w:tab/>
      </w:r>
      <w:r>
        <w:rPr>
          <w:spacing w:val="-18"/>
        </w:rPr>
        <w:t>/ </w:t>
      </w:r>
      <w:r>
        <w:rPr/>
        <w:t>without counsel. Evidence is adduced and arguments</w:t>
      </w:r>
      <w:r>
        <w:rPr>
          <w:spacing w:val="-2"/>
        </w:rPr>
        <w:t> </w:t>
      </w:r>
      <w:r>
        <w:rPr/>
        <w:t>heard.</w:t>
      </w:r>
    </w:p>
    <w:p>
      <w:pPr>
        <w:pStyle w:val="BodyText"/>
        <w:ind w:left="1180"/>
        <w:jc w:val="both"/>
      </w:pPr>
      <w:r>
        <w:rPr/>
        <w:t>The Court being fully advised in the premises finds as follows: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360" w:lineRule="auto" w:before="137" w:after="0"/>
        <w:ind w:left="1180" w:right="117" w:hanging="360"/>
        <w:jc w:val="both"/>
        <w:rPr>
          <w:sz w:val="24"/>
        </w:rPr>
      </w:pPr>
      <w:r>
        <w:rPr/>
        <w:tab/>
      </w:r>
      <w:r>
        <w:rPr>
          <w:sz w:val="24"/>
        </w:rPr>
        <w:t>That [</w:t>
      </w:r>
      <w:r>
        <w:rPr>
          <w:i/>
          <w:sz w:val="24"/>
        </w:rPr>
        <w:t>insert name of Local Health District Officer and Title</w:t>
      </w:r>
      <w:r>
        <w:rPr>
          <w:sz w:val="24"/>
        </w:rPr>
        <w:t>] has reasonable grounds to</w:t>
      </w:r>
      <w:r>
        <w:rPr>
          <w:spacing w:val="-4"/>
          <w:sz w:val="24"/>
        </w:rPr>
        <w:t> </w:t>
      </w:r>
      <w:r>
        <w:rPr>
          <w:sz w:val="24"/>
        </w:rPr>
        <w:t>believe</w:t>
      </w:r>
      <w:r>
        <w:rPr>
          <w:spacing w:val="-6"/>
          <w:sz w:val="24"/>
        </w:rPr>
        <w:t> </w:t>
      </w:r>
      <w:r>
        <w:rPr>
          <w:sz w:val="24"/>
        </w:rPr>
        <w:t>[insert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subject’s</w:t>
      </w:r>
      <w:r>
        <w:rPr>
          <w:spacing w:val="-4"/>
          <w:sz w:val="24"/>
        </w:rPr>
        <w:t> </w:t>
      </w:r>
      <w:r>
        <w:rPr>
          <w:sz w:val="24"/>
        </w:rPr>
        <w:t>name]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infected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[insert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applicable communicable or dangerous</w:t>
      </w:r>
      <w:r>
        <w:rPr>
          <w:spacing w:val="-3"/>
          <w:sz w:val="24"/>
        </w:rPr>
        <w:t> </w:t>
      </w:r>
      <w:r>
        <w:rPr>
          <w:sz w:val="24"/>
        </w:rPr>
        <w:t>disease].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60" w:lineRule="auto" w:before="2" w:after="0"/>
        <w:ind w:left="1180" w:right="115" w:hanging="360"/>
        <w:jc w:val="both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name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District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Officer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Title</w:t>
      </w:r>
      <w:r>
        <w:rPr>
          <w:sz w:val="24"/>
        </w:rPr>
        <w:t>]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reasonable</w:t>
      </w:r>
      <w:r>
        <w:rPr>
          <w:spacing w:val="-8"/>
          <w:sz w:val="24"/>
        </w:rPr>
        <w:t> </w:t>
      </w:r>
      <w:r>
        <w:rPr>
          <w:sz w:val="24"/>
        </w:rPr>
        <w:t>grounds</w:t>
      </w:r>
      <w:r>
        <w:rPr>
          <w:spacing w:val="-6"/>
          <w:sz w:val="24"/>
        </w:rPr>
        <w:t> </w:t>
      </w:r>
      <w:r>
        <w:rPr>
          <w:sz w:val="24"/>
        </w:rPr>
        <w:t>to believe [</w:t>
      </w:r>
      <w:r>
        <w:rPr>
          <w:i/>
          <w:sz w:val="24"/>
        </w:rPr>
        <w:t>Individual name</w:t>
      </w:r>
      <w:r>
        <w:rPr>
          <w:sz w:val="24"/>
        </w:rPr>
        <w:t>] poses a serious and present threat to the health of others because [</w:t>
      </w:r>
      <w:r>
        <w:rPr>
          <w:i/>
          <w:sz w:val="24"/>
        </w:rPr>
        <w:t>Individual name</w:t>
      </w:r>
      <w:r>
        <w:rPr>
          <w:sz w:val="24"/>
        </w:rPr>
        <w:t>] has engaged in the following conduct: [</w:t>
      </w:r>
      <w:r>
        <w:rPr>
          <w:i/>
          <w:sz w:val="24"/>
        </w:rPr>
        <w:t>specifically list </w:t>
      </w:r>
      <w:r>
        <w:rPr>
          <w:i/>
          <w:sz w:val="24"/>
        </w:rPr>
        <w:t>conduct showing behavior or threatened behavior capable of transmitting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disease</w:t>
      </w:r>
      <w:r>
        <w:rPr>
          <w:sz w:val="24"/>
        </w:rPr>
        <w:t>].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60" w:lineRule="auto" w:before="0" w:after="0"/>
        <w:ind w:left="1180" w:right="114" w:hanging="360"/>
        <w:jc w:val="both"/>
        <w:rPr>
          <w:sz w:val="24"/>
        </w:rPr>
      </w:pPr>
      <w:r>
        <w:rPr>
          <w:sz w:val="24"/>
        </w:rPr>
        <w:t>That [</w:t>
      </w:r>
      <w:r>
        <w:rPr>
          <w:i/>
          <w:sz w:val="24"/>
        </w:rPr>
        <w:t>insert name of Local Health District Officer and Title</w:t>
      </w:r>
      <w:r>
        <w:rPr>
          <w:sz w:val="24"/>
        </w:rPr>
        <w:t>] has requested said</w:t>
      </w:r>
      <w:r>
        <w:rPr>
          <w:spacing w:val="-43"/>
          <w:sz w:val="24"/>
        </w:rPr>
        <w:t> </w:t>
      </w:r>
      <w:r>
        <w:rPr>
          <w:sz w:val="24"/>
        </w:rPr>
        <w:t>testing by a Directed Health Measure pursuant to Neb. Rev. Stat. §§71-501 and 71-1631, </w:t>
      </w:r>
      <w:r>
        <w:rPr>
          <w:i/>
          <w:sz w:val="24"/>
        </w:rPr>
        <w:t>et </w:t>
      </w:r>
      <w:r>
        <w:rPr>
          <w:i/>
          <w:sz w:val="24"/>
        </w:rPr>
        <w:t>seq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60" w:lineRule="auto" w:before="0" w:after="0"/>
        <w:ind w:left="1180" w:right="118" w:hanging="360"/>
        <w:jc w:val="both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Individual’s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name</w:t>
      </w:r>
      <w:r>
        <w:rPr>
          <w:sz w:val="24"/>
        </w:rPr>
        <w:t>]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non-compliant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said</w:t>
      </w:r>
      <w:r>
        <w:rPr>
          <w:spacing w:val="-6"/>
          <w:sz w:val="24"/>
        </w:rPr>
        <w:t> </w:t>
      </w:r>
      <w:r>
        <w:rPr>
          <w:sz w:val="24"/>
        </w:rPr>
        <w:t>Directed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6"/>
          <w:sz w:val="24"/>
        </w:rPr>
        <w:t> </w:t>
      </w:r>
      <w:r>
        <w:rPr>
          <w:sz w:val="24"/>
        </w:rPr>
        <w:t>Measure;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has refused said</w:t>
      </w:r>
      <w:r>
        <w:rPr>
          <w:spacing w:val="-1"/>
          <w:sz w:val="24"/>
        </w:rPr>
        <w:t> </w:t>
      </w:r>
      <w:r>
        <w:rPr>
          <w:sz w:val="24"/>
        </w:rPr>
        <w:t>testing.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360" w:lineRule="auto" w:before="0" w:after="0"/>
        <w:ind w:left="1180" w:right="120" w:hanging="360"/>
        <w:jc w:val="both"/>
        <w:rPr>
          <w:sz w:val="24"/>
        </w:rPr>
      </w:pPr>
      <w:r>
        <w:rPr/>
        <w:tab/>
      </w:r>
      <w:r>
        <w:rPr>
          <w:sz w:val="24"/>
        </w:rPr>
        <w:t>That a delay in the imposition of the Directed Health Measure would significantly jeopardize the ability to prevent or limit the transmission of a communicable disease, illness, or poisoning or pose unacceptable risks to any person or</w:t>
      </w:r>
      <w:r>
        <w:rPr>
          <w:spacing w:val="-10"/>
          <w:sz w:val="24"/>
        </w:rPr>
        <w:t> </w:t>
      </w:r>
      <w:r>
        <w:rPr>
          <w:sz w:val="24"/>
        </w:rPr>
        <w:t>persons.</w:t>
      </w:r>
    </w:p>
    <w:p>
      <w:pPr>
        <w:pStyle w:val="BodyText"/>
        <w:spacing w:line="360" w:lineRule="auto" w:before="1"/>
        <w:ind w:left="100" w:right="115" w:firstLine="719"/>
        <w:jc w:val="both"/>
      </w:pPr>
      <w:r>
        <w:rPr/>
        <w:t>WHEREFORE, the Court finds that the Directed Health Measure order to procure biological</w:t>
      </w:r>
      <w:r>
        <w:rPr>
          <w:spacing w:val="-12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entered</w:t>
      </w:r>
      <w:r>
        <w:rPr>
          <w:spacing w:val="-11"/>
        </w:rPr>
        <w:t> </w:t>
      </w:r>
      <w:r>
        <w:rPr/>
        <w:t>according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granted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[</w:t>
      </w:r>
      <w:r>
        <w:rPr>
          <w:i/>
        </w:rPr>
        <w:t>local</w:t>
      </w:r>
      <w:r>
        <w:rPr>
          <w:i/>
          <w:spacing w:val="-11"/>
        </w:rPr>
        <w:t> </w:t>
      </w:r>
      <w:r>
        <w:rPr>
          <w:i/>
        </w:rPr>
        <w:t>health</w:t>
      </w:r>
      <w:r>
        <w:rPr>
          <w:i/>
          <w:spacing w:val="-11"/>
        </w:rPr>
        <w:t> </w:t>
      </w:r>
      <w:r>
        <w:rPr>
          <w:i/>
        </w:rPr>
        <w:t>department</w:t>
      </w:r>
      <w:r>
        <w:rPr/>
        <w:t>]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tabs>
          <w:tab w:pos="8374" w:val="left" w:leader="none"/>
        </w:tabs>
        <w:spacing w:before="79"/>
        <w:ind w:left="100"/>
        <w:jc w:val="both"/>
        <w:rPr>
          <w:b/>
        </w:rPr>
      </w:pPr>
      <w:r>
        <w:rPr/>
        <w:t>Order to Procure</w:t>
      </w:r>
      <w:r>
        <w:rPr>
          <w:spacing w:val="-4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Evidence</w:t>
        <w:tab/>
        <w:t>Page </w:t>
      </w:r>
      <w:r>
        <w:rPr>
          <w:b/>
        </w:rPr>
        <w:t>2 </w:t>
      </w:r>
      <w:r>
        <w:rPr/>
        <w:t>of</w:t>
      </w:r>
      <w:r>
        <w:rPr>
          <w:spacing w:val="-3"/>
        </w:rPr>
        <w:t> </w:t>
      </w:r>
      <w:r>
        <w:rPr>
          <w:b/>
        </w:rPr>
        <w:t>2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00"/>
        <w:jc w:val="both"/>
      </w:pPr>
      <w:r>
        <w:rPr/>
        <w:t>pursuant to §§71-501 and 71-1631 et. seq. and is necessary to protect the public’s health.</w:t>
      </w:r>
    </w:p>
    <w:p>
      <w:pPr>
        <w:pStyle w:val="BodyText"/>
        <w:tabs>
          <w:tab w:pos="2325" w:val="left" w:leader="none"/>
          <w:tab w:pos="3927" w:val="left" w:leader="none"/>
          <w:tab w:pos="8459" w:val="left" w:leader="none"/>
        </w:tabs>
        <w:spacing w:line="360" w:lineRule="auto" w:before="137"/>
        <w:ind w:left="100" w:right="119" w:firstLine="719"/>
        <w:jc w:val="both"/>
      </w:pPr>
      <w:r>
        <w:rPr/>
        <w:t>IT IS SO ORDERED that the Directed Health</w:t>
      </w:r>
      <w:r>
        <w:rPr>
          <w:spacing w:val="55"/>
        </w:rPr>
        <w:t> </w:t>
      </w:r>
      <w:r>
        <w:rPr/>
        <w:t>Measure</w:t>
      </w:r>
      <w:r>
        <w:rPr>
          <w:spacing w:val="5"/>
        </w:rPr>
        <w:t> </w:t>
      </w:r>
      <w:r>
        <w:rPr/>
        <w:t>dated</w:t>
      </w:r>
      <w:r>
        <w:rPr>
          <w:u w:val="single"/>
        </w:rPr>
        <w:t> </w:t>
        <w:tab/>
      </w:r>
      <w:r>
        <w:rPr/>
        <w:t>is adopted the</w:t>
      </w:r>
      <w:r>
        <w:rPr>
          <w:spacing w:val="17"/>
        </w:rPr>
        <w:t> </w:t>
      </w:r>
      <w:r>
        <w:rPr/>
        <w:t>Court</w:t>
      </w:r>
      <w:r>
        <w:rPr>
          <w:spacing w:val="19"/>
        </w:rPr>
        <w:t> </w:t>
      </w:r>
      <w:r>
        <w:rPr/>
        <w:t>Orders</w:t>
      </w:r>
      <w:r>
        <w:rPr>
          <w:u w:val="single"/>
        </w:rPr>
        <w:t> </w:t>
        <w:tab/>
        <w:tab/>
      </w:r>
      <w:r>
        <w:rPr/>
        <w:t>to obey all of the terms of the Directed Health Measure order</w:t>
      </w:r>
      <w:r>
        <w:rPr>
          <w:spacing w:val="-1"/>
        </w:rPr>
        <w:t> </w:t>
      </w:r>
      <w:r>
        <w:rPr/>
        <w:t>dated</w:t>
      </w:r>
      <w:r>
        <w:rPr>
          <w:u w:val="single"/>
        </w:rPr>
        <w:t> </w:t>
        <w:tab/>
      </w:r>
      <w:r>
        <w:rPr/>
        <w:t>.</w:t>
      </w:r>
    </w:p>
    <w:p>
      <w:pPr>
        <w:spacing w:line="360" w:lineRule="auto" w:before="1"/>
        <w:ind w:left="100" w:right="114" w:firstLine="719"/>
        <w:jc w:val="both"/>
        <w:rPr>
          <w:sz w:val="24"/>
        </w:rPr>
      </w:pPr>
      <w:r>
        <w:rPr>
          <w:sz w:val="24"/>
        </w:rPr>
        <w:t>IT IS FURTHER ORDERED that the sheriff of this County shall arrange for [</w:t>
      </w:r>
      <w:r>
        <w:rPr>
          <w:i/>
          <w:sz w:val="24"/>
        </w:rPr>
        <w:t>insert </w:t>
      </w:r>
      <w:r>
        <w:rPr>
          <w:i/>
          <w:sz w:val="24"/>
        </w:rPr>
        <w:t>individual’s name</w:t>
      </w:r>
      <w:r>
        <w:rPr>
          <w:sz w:val="24"/>
        </w:rPr>
        <w:t>] to be transported to the [</w:t>
      </w:r>
      <w:r>
        <w:rPr>
          <w:i/>
          <w:sz w:val="24"/>
        </w:rPr>
        <w:t>insert name of appropriate medical facility</w:t>
      </w:r>
      <w:r>
        <w:rPr>
          <w:sz w:val="24"/>
        </w:rPr>
        <w:t>], where a licensed medical doctor shall cause a [</w:t>
      </w:r>
      <w:r>
        <w:rPr>
          <w:i/>
          <w:sz w:val="24"/>
        </w:rPr>
        <w:t>insert type of sample (e.g., blood, fluid, tissue)</w:t>
      </w:r>
      <w:r>
        <w:rPr>
          <w:sz w:val="24"/>
        </w:rPr>
        <w:t>] sample to be removed from [</w:t>
      </w:r>
      <w:r>
        <w:rPr>
          <w:i/>
          <w:sz w:val="24"/>
        </w:rPr>
        <w:t>insert individual’s name</w:t>
      </w:r>
      <w:r>
        <w:rPr>
          <w:sz w:val="24"/>
        </w:rPr>
        <w:t>]’s body and subjected to a test that has been scientifically demonstrated to reveal whether [</w:t>
      </w:r>
      <w:r>
        <w:rPr>
          <w:i/>
          <w:sz w:val="24"/>
        </w:rPr>
        <w:t>insert individual’s name</w:t>
      </w:r>
      <w:r>
        <w:rPr>
          <w:sz w:val="24"/>
        </w:rPr>
        <w:t>] is infected with [</w:t>
      </w:r>
      <w:r>
        <w:rPr>
          <w:i/>
          <w:sz w:val="24"/>
        </w:rPr>
        <w:t>insert </w:t>
      </w:r>
      <w:r>
        <w:rPr>
          <w:i/>
          <w:sz w:val="24"/>
        </w:rPr>
        <w:t>name of communicable or dangerous disease being screened for</w:t>
      </w:r>
      <w:r>
        <w:rPr>
          <w:sz w:val="24"/>
        </w:rPr>
        <w:t>].</w:t>
      </w:r>
    </w:p>
    <w:p>
      <w:pPr>
        <w:pStyle w:val="BodyText"/>
        <w:spacing w:line="360" w:lineRule="auto" w:before="1"/>
        <w:ind w:left="100" w:right="121" w:firstLine="719"/>
        <w:jc w:val="both"/>
      </w:pPr>
      <w:r>
        <w:rPr/>
        <w:t>IT IS FURTHER ORDERED that the sample procurement and test shall be conducted in the least intrusive manner reasonably possible under the circumstance.</w:t>
      </w:r>
    </w:p>
    <w:p>
      <w:pPr>
        <w:spacing w:line="360" w:lineRule="auto" w:before="0"/>
        <w:ind w:left="100" w:right="116" w:firstLine="719"/>
        <w:jc w:val="both"/>
        <w:rPr>
          <w:sz w:val="24"/>
        </w:rPr>
      </w:pPr>
      <w:r>
        <w:rPr>
          <w:sz w:val="24"/>
        </w:rPr>
        <w:t>IT IS FURTHER ORDERED that the results of this test shall be disclosed only to [</w:t>
      </w:r>
      <w:r>
        <w:rPr>
          <w:i/>
          <w:sz w:val="24"/>
        </w:rPr>
        <w:t>insert </w:t>
      </w:r>
      <w:r>
        <w:rPr>
          <w:i/>
          <w:sz w:val="24"/>
        </w:rPr>
        <w:t>individual’s name</w:t>
      </w:r>
      <w:r>
        <w:rPr>
          <w:sz w:val="24"/>
        </w:rPr>
        <w:t>], [</w:t>
      </w:r>
      <w:r>
        <w:rPr>
          <w:i/>
          <w:sz w:val="24"/>
        </w:rPr>
        <w:t>insert petitioner’s name</w:t>
      </w:r>
      <w:r>
        <w:rPr>
          <w:sz w:val="24"/>
        </w:rPr>
        <w:t>], and other individuals legally authorized to access such information.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799" w:right="6620"/>
        <w:jc w:val="center"/>
      </w:pPr>
      <w:r>
        <w:rPr/>
        <w:t>IT IS SO ORDERED.</w:t>
      </w:r>
    </w:p>
    <w:p>
      <w:pPr>
        <w:pStyle w:val="BodyText"/>
        <w:spacing w:before="137"/>
        <w:ind w:left="4298" w:right="3240"/>
        <w:jc w:val="center"/>
      </w:pPr>
      <w:r>
        <w:rPr/>
        <w:t>BY THE COURT: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288.049988pt;margin-top:18.155893pt;width:252pt;height:.1pt;mso-position-horizontal-relative:page;mso-position-vertical-relative:paragraph;z-index:-251658240;mso-wrap-distance-left:0;mso-wrap-distance-right:0" coordorigin="5761,363" coordsize="5040,0" path="m5761,363l10801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4399" w:right="3240"/>
        <w:jc w:val="center"/>
      </w:pPr>
      <w:r>
        <w:rPr/>
        <w:t>DISTRICT JUDGE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42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0" w:hanging="4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60" w:hanging="4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40" w:hanging="4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80" w:hanging="4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0" w:hanging="4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0" w:hanging="4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0" w:hanging="4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80" w:right="114" w:hanging="360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2020-03-13T20:22:48Z</dcterms:created>
  <dcterms:modified xsi:type="dcterms:W3CDTF">2020-03-13T20:22:48Z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