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611" w14:paraId="68E9ACE2" w14:textId="77777777" w:rsidTr="00ED3611">
        <w:tc>
          <w:tcPr>
            <w:tcW w:w="4428" w:type="dxa"/>
          </w:tcPr>
          <w:p w14:paraId="71F7CA13" w14:textId="77777777" w:rsidR="00ED3611" w:rsidRPr="001345BF" w:rsidRDefault="00ED3611">
            <w:pPr>
              <w:rPr>
                <w:b/>
              </w:rPr>
            </w:pPr>
            <w:r w:rsidRPr="001345BF">
              <w:rPr>
                <w:b/>
              </w:rPr>
              <w:t>Statutory Provision</w:t>
            </w:r>
          </w:p>
        </w:tc>
        <w:tc>
          <w:tcPr>
            <w:tcW w:w="4428" w:type="dxa"/>
          </w:tcPr>
          <w:p w14:paraId="4A10285F" w14:textId="77777777" w:rsidR="00ED3611" w:rsidRPr="001345BF" w:rsidRDefault="00ED3611">
            <w:pPr>
              <w:rPr>
                <w:b/>
              </w:rPr>
            </w:pPr>
            <w:r w:rsidRPr="001345BF">
              <w:rPr>
                <w:b/>
              </w:rPr>
              <w:t>LB 354 Revision</w:t>
            </w:r>
          </w:p>
        </w:tc>
      </w:tr>
      <w:tr w:rsidR="00ED3611" w14:paraId="66985A2C" w14:textId="77777777" w:rsidTr="00ED3611">
        <w:tc>
          <w:tcPr>
            <w:tcW w:w="4428" w:type="dxa"/>
          </w:tcPr>
          <w:p w14:paraId="679A5B47" w14:textId="77777777" w:rsidR="00ED3611" w:rsidRDefault="00ED3611">
            <w:r w:rsidRPr="000E4ADB">
              <w:rPr>
                <w:rFonts w:ascii="Cambria" w:hAnsi="Cambria"/>
              </w:rPr>
              <w:t>§ 43-260.04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Juvenile pretrial diversion program; requirements</w:t>
            </w:r>
          </w:p>
        </w:tc>
        <w:tc>
          <w:tcPr>
            <w:tcW w:w="4428" w:type="dxa"/>
          </w:tcPr>
          <w:p w14:paraId="27AC9254" w14:textId="77777777" w:rsidR="000E4ADB" w:rsidRDefault="000E4ADB">
            <w:r>
              <w:t xml:space="preserve">Sec. 1- </w:t>
            </w:r>
          </w:p>
          <w:p w14:paraId="22766AB2" w14:textId="77777777" w:rsidR="00ED3611" w:rsidRDefault="000E4ADB" w:rsidP="000E4ADB">
            <w:pPr>
              <w:pStyle w:val="ListParagraph"/>
              <w:numPr>
                <w:ilvl w:val="0"/>
                <w:numId w:val="1"/>
              </w:numPr>
            </w:pPr>
            <w:r>
              <w:t>Provid</w:t>
            </w:r>
            <w:r w:rsidR="007174C8">
              <w:t>es that diversion offices can respond to any public inquiry of an individual’s record as if there were no information or records.</w:t>
            </w:r>
          </w:p>
          <w:p w14:paraId="33E801C3" w14:textId="77777777" w:rsidR="007174C8" w:rsidRDefault="007174C8" w:rsidP="000E4ADB">
            <w:pPr>
              <w:pStyle w:val="ListParagraph"/>
              <w:numPr>
                <w:ilvl w:val="0"/>
                <w:numId w:val="1"/>
              </w:numPr>
            </w:pPr>
            <w:r>
              <w:t>Criminal justice agencies or the individual who is the subject of the record can receive information on their participation in diversion.</w:t>
            </w:r>
          </w:p>
        </w:tc>
      </w:tr>
      <w:tr w:rsidR="00ED3611" w14:paraId="12AAF2E0" w14:textId="77777777" w:rsidTr="00ED3611">
        <w:tc>
          <w:tcPr>
            <w:tcW w:w="4428" w:type="dxa"/>
          </w:tcPr>
          <w:p w14:paraId="7DC83CFF" w14:textId="77777777" w:rsidR="00ED3611" w:rsidRDefault="00ED3611">
            <w:r w:rsidRPr="000E4ADB">
              <w:rPr>
                <w:rFonts w:ascii="Cambria" w:hAnsi="Cambria"/>
              </w:rPr>
              <w:t>§ 43-2,108.01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Sealing of records; juveniles eligible</w:t>
            </w:r>
          </w:p>
        </w:tc>
        <w:tc>
          <w:tcPr>
            <w:tcW w:w="4428" w:type="dxa"/>
          </w:tcPr>
          <w:p w14:paraId="05D8FBE0" w14:textId="77777777" w:rsidR="000E4ADB" w:rsidRDefault="000E4ADB">
            <w:r>
              <w:t xml:space="preserve">Sec. 3- </w:t>
            </w:r>
          </w:p>
          <w:p w14:paraId="70436FF4" w14:textId="77777777" w:rsidR="000E4ADB" w:rsidRDefault="000E4ADB" w:rsidP="000E4ADB">
            <w:pPr>
              <w:pStyle w:val="ListParagraph"/>
              <w:numPr>
                <w:ilvl w:val="0"/>
                <w:numId w:val="1"/>
              </w:numPr>
            </w:pPr>
            <w:r>
              <w:t xml:space="preserve">Amends slightly cases eligible for sealing by clarifying the </w:t>
            </w:r>
            <w:proofErr w:type="spellStart"/>
            <w:r>
              <w:t>waiveable</w:t>
            </w:r>
            <w:proofErr w:type="spellEnd"/>
            <w:r>
              <w:t xml:space="preserve"> offenses exception and including cases</w:t>
            </w:r>
            <w:r w:rsidR="007174C8">
              <w:t>,</w:t>
            </w:r>
            <w:r>
              <w:t xml:space="preserve"> which began in adult court, but were </w:t>
            </w:r>
            <w:proofErr w:type="gramStart"/>
            <w:r>
              <w:t>later</w:t>
            </w:r>
            <w:proofErr w:type="gramEnd"/>
            <w:r>
              <w:t xml:space="preserve"> transferred to juvenile court.  </w:t>
            </w:r>
          </w:p>
          <w:p w14:paraId="662ACA97" w14:textId="77777777" w:rsidR="00ED3611" w:rsidRDefault="000E4ADB" w:rsidP="000E4ADB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that the amendments are retroactive so youth can request for their record to be sealed.  </w:t>
            </w:r>
          </w:p>
        </w:tc>
      </w:tr>
      <w:tr w:rsidR="00ED3611" w14:paraId="08D65A1B" w14:textId="77777777" w:rsidTr="00ED3611">
        <w:tc>
          <w:tcPr>
            <w:tcW w:w="4428" w:type="dxa"/>
          </w:tcPr>
          <w:p w14:paraId="4334440E" w14:textId="77777777" w:rsidR="00ED3611" w:rsidRDefault="00ED3611">
            <w:r>
              <w:rPr>
                <w:rFonts w:ascii="Cambria" w:hAnsi="Cambria"/>
              </w:rPr>
              <w:t>§ 43-2,108.02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Sealing of records; notice to juveniles; contents</w:t>
            </w:r>
          </w:p>
        </w:tc>
        <w:tc>
          <w:tcPr>
            <w:tcW w:w="4428" w:type="dxa"/>
          </w:tcPr>
          <w:p w14:paraId="4723AE45" w14:textId="77777777" w:rsidR="00ED3611" w:rsidRDefault="000E4ADB">
            <w:r>
              <w:t xml:space="preserve">Sec. 4- </w:t>
            </w:r>
          </w:p>
          <w:p w14:paraId="3EE15719" w14:textId="77777777" w:rsidR="000E4ADB" w:rsidRDefault="000E4ADB" w:rsidP="000E4ADB">
            <w:pPr>
              <w:pStyle w:val="ListParagraph"/>
              <w:numPr>
                <w:ilvl w:val="0"/>
                <w:numId w:val="2"/>
              </w:numPr>
            </w:pPr>
            <w:r>
              <w:t xml:space="preserve">Directs the Supreme Court to promulgate the </w:t>
            </w:r>
            <w:r w:rsidR="00AB6FEA">
              <w:t xml:space="preserve">developmentally appropriate </w:t>
            </w:r>
            <w:r>
              <w:t>written notice rather than local county attorneys.</w:t>
            </w:r>
          </w:p>
          <w:p w14:paraId="65D71F3D" w14:textId="77777777" w:rsidR="000E4ADB" w:rsidRDefault="000E4ADB" w:rsidP="000E4ADB">
            <w:pPr>
              <w:pStyle w:val="ListParagraph"/>
              <w:numPr>
                <w:ilvl w:val="0"/>
                <w:numId w:val="2"/>
              </w:numPr>
            </w:pPr>
            <w:r>
              <w:t>Provides that notice of sealing eligibility be provided to youth by attaching the same to juvenile petitions or eligible criminal complaint</w:t>
            </w:r>
            <w:r w:rsidR="007174C8">
              <w:t>s</w:t>
            </w:r>
            <w:r>
              <w:t>.</w:t>
            </w:r>
          </w:p>
        </w:tc>
      </w:tr>
      <w:tr w:rsidR="00ED3611" w14:paraId="6B15CBA5" w14:textId="77777777" w:rsidTr="00ED3611">
        <w:tc>
          <w:tcPr>
            <w:tcW w:w="4428" w:type="dxa"/>
          </w:tcPr>
          <w:p w14:paraId="224B635A" w14:textId="77777777" w:rsidR="00ED3611" w:rsidRDefault="00ED3611">
            <w:r>
              <w:rPr>
                <w:rFonts w:ascii="Cambria" w:hAnsi="Cambria"/>
              </w:rPr>
              <w:t>§ 43-2,108.03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Sealing of records; county attorney or city attorney; duties; motion to seal record authorized</w:t>
            </w:r>
          </w:p>
        </w:tc>
        <w:tc>
          <w:tcPr>
            <w:tcW w:w="4428" w:type="dxa"/>
          </w:tcPr>
          <w:p w14:paraId="412F273F" w14:textId="77777777" w:rsidR="00ED3611" w:rsidRDefault="000E4ADB">
            <w:r>
              <w:t xml:space="preserve">Sec. 5- </w:t>
            </w:r>
          </w:p>
          <w:p w14:paraId="49017487" w14:textId="77777777" w:rsidR="00AB6FEA" w:rsidRDefault="00AB6FEA" w:rsidP="00AB6FEA">
            <w:pPr>
              <w:pStyle w:val="ListParagraph"/>
              <w:numPr>
                <w:ilvl w:val="0"/>
                <w:numId w:val="3"/>
              </w:numPr>
            </w:pPr>
            <w:r>
              <w:t>Provides that notice of sealing eligibility be given to youth at the time they receive a citation and again if they are offered diversion.</w:t>
            </w:r>
            <w:r w:rsidR="007174C8">
              <w:t xml:space="preserve">  Also provides notice to the youth upon sealing.</w:t>
            </w:r>
          </w:p>
          <w:p w14:paraId="57E0344F" w14:textId="77777777" w:rsidR="00AB6FEA" w:rsidRDefault="00AB6FEA" w:rsidP="00AB6FEA">
            <w:pPr>
              <w:pStyle w:val="ListParagraph"/>
              <w:numPr>
                <w:ilvl w:val="0"/>
                <w:numId w:val="3"/>
              </w:numPr>
            </w:pPr>
            <w:r>
              <w:t>If a case is filed, but later dismissed, directs the court to automatically seal the record.</w:t>
            </w:r>
          </w:p>
          <w:p w14:paraId="4F43AFA9" w14:textId="77777777" w:rsidR="00AB6FEA" w:rsidRDefault="00AB6FEA" w:rsidP="00AB6FEA">
            <w:pPr>
              <w:pStyle w:val="ListParagraph"/>
              <w:numPr>
                <w:ilvl w:val="0"/>
                <w:numId w:val="3"/>
              </w:numPr>
            </w:pPr>
            <w:r>
              <w:t xml:space="preserve">If a youth satisfactorily completes probation the court shall </w:t>
            </w:r>
            <w:r>
              <w:lastRenderedPageBreak/>
              <w:t>automatically seal the record, and not wait until the youth turns 17.</w:t>
            </w:r>
          </w:p>
          <w:p w14:paraId="72B6D4FC" w14:textId="77777777" w:rsidR="00AB6FEA" w:rsidRDefault="00AB6FEA" w:rsidP="00AB6FEA">
            <w:pPr>
              <w:pStyle w:val="ListParagraph"/>
              <w:numPr>
                <w:ilvl w:val="0"/>
                <w:numId w:val="3"/>
              </w:numPr>
            </w:pPr>
            <w:r>
              <w:t xml:space="preserve">Even in cases of unsatisfactory discharge from probation, </w:t>
            </w:r>
            <w:r w:rsidR="00BB4BB1">
              <w:t xml:space="preserve">upon turning 19 years of age or after 6 months, </w:t>
            </w:r>
            <w:r>
              <w:t xml:space="preserve">a youth may motion the court to seal their record upon a demonstration of satisfactory rehabilitation. </w:t>
            </w:r>
          </w:p>
        </w:tc>
      </w:tr>
      <w:tr w:rsidR="00ED3611" w14:paraId="693DAC4D" w14:textId="77777777" w:rsidTr="00ED3611">
        <w:tc>
          <w:tcPr>
            <w:tcW w:w="4428" w:type="dxa"/>
          </w:tcPr>
          <w:p w14:paraId="3E325BC6" w14:textId="77777777" w:rsidR="00ED3611" w:rsidRDefault="00ED3611">
            <w:r>
              <w:rPr>
                <w:rFonts w:ascii="Cambria" w:hAnsi="Cambria"/>
              </w:rPr>
              <w:lastRenderedPageBreak/>
              <w:t>§ 43-2,108.04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Sealing of records; notification of proceedings; order of court; hearing; notice; findings; considerations</w:t>
            </w:r>
          </w:p>
        </w:tc>
        <w:tc>
          <w:tcPr>
            <w:tcW w:w="4428" w:type="dxa"/>
          </w:tcPr>
          <w:p w14:paraId="2CF784E3" w14:textId="77777777" w:rsidR="00ED3611" w:rsidRDefault="000E4ADB">
            <w:r>
              <w:t>Sec. 6-</w:t>
            </w:r>
          </w:p>
          <w:p w14:paraId="2EB1B6A8" w14:textId="77777777" w:rsidR="00BB4BB1" w:rsidRDefault="00BB4BB1" w:rsidP="00BB4BB1">
            <w:pPr>
              <w:pStyle w:val="ListParagraph"/>
              <w:numPr>
                <w:ilvl w:val="0"/>
                <w:numId w:val="4"/>
              </w:numPr>
            </w:pPr>
            <w:r>
              <w:t>Sets forth the process for a youth to motion the court to seal their record.</w:t>
            </w:r>
          </w:p>
          <w:p w14:paraId="72B91BBA" w14:textId="77777777" w:rsidR="00BB4BB1" w:rsidRDefault="00BB4BB1" w:rsidP="00BB4BB1">
            <w:pPr>
              <w:pStyle w:val="ListParagraph"/>
              <w:numPr>
                <w:ilvl w:val="0"/>
                <w:numId w:val="4"/>
              </w:numPr>
            </w:pPr>
            <w:r>
              <w:t>Provides that if a county attorney objects to the sealing, they must set forth the basis of their objection.</w:t>
            </w:r>
          </w:p>
          <w:p w14:paraId="4269A076" w14:textId="77777777" w:rsidR="00BB4BB1" w:rsidRDefault="00BB4BB1" w:rsidP="00BB4BB1">
            <w:pPr>
              <w:pStyle w:val="ListParagraph"/>
              <w:numPr>
                <w:ilvl w:val="0"/>
                <w:numId w:val="4"/>
              </w:numPr>
            </w:pPr>
            <w:r>
              <w:t>Modifies the factors for the court to consider, and sets forth the preponderance of the evidence standard.</w:t>
            </w:r>
          </w:p>
        </w:tc>
      </w:tr>
      <w:tr w:rsidR="00ED3611" w14:paraId="34A8408A" w14:textId="77777777" w:rsidTr="00ED3611">
        <w:tc>
          <w:tcPr>
            <w:tcW w:w="4428" w:type="dxa"/>
          </w:tcPr>
          <w:p w14:paraId="7E07F337" w14:textId="77777777" w:rsidR="00ED3611" w:rsidRDefault="00ED3611">
            <w:r>
              <w:rPr>
                <w:rFonts w:ascii="Cambria" w:hAnsi="Cambria"/>
              </w:rPr>
              <w:t>§ 43-2,108.05</w:t>
            </w:r>
            <w:r w:rsidR="001345BF">
              <w:rPr>
                <w:rFonts w:ascii="Cambria" w:hAnsi="Cambria"/>
              </w:rPr>
              <w:t xml:space="preserve">- </w:t>
            </w:r>
            <w:r w:rsidR="001345BF" w:rsidRPr="000E4ADB">
              <w:rPr>
                <w:rFonts w:ascii="Cambria" w:hAnsi="Cambria"/>
                <w:i/>
              </w:rPr>
              <w:t>Sealing of record; court; duties; effect; inspection of records; prohibited acts; violation; contempt of court</w:t>
            </w:r>
          </w:p>
        </w:tc>
        <w:tc>
          <w:tcPr>
            <w:tcW w:w="4428" w:type="dxa"/>
          </w:tcPr>
          <w:p w14:paraId="120A7EBE" w14:textId="77777777" w:rsidR="00ED3611" w:rsidRDefault="000E4ADB">
            <w:r>
              <w:t>Sec. 7-</w:t>
            </w:r>
          </w:p>
          <w:p w14:paraId="37ACF8F2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>Harmonizes language</w:t>
            </w:r>
          </w:p>
          <w:p w14:paraId="01D71F0E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>Removes notice of sealing to be sent to the Crime Commission</w:t>
            </w:r>
          </w:p>
          <w:p w14:paraId="34CF05F9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>Amends notice provisions the court shall provide to the youth upon sealing of his or her record.</w:t>
            </w:r>
          </w:p>
          <w:p w14:paraId="0524E98B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>Clarifies that a youth may view his or her sealed record upon request</w:t>
            </w:r>
            <w:r w:rsidR="007174C8">
              <w:t xml:space="preserve"> with appropriate identification.</w:t>
            </w:r>
            <w:bookmarkStart w:id="0" w:name="_GoBack"/>
            <w:bookmarkEnd w:id="0"/>
          </w:p>
          <w:p w14:paraId="742039EE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>Allows the State Court Administrator to allow for viewing of sealed records for bona fide research.</w:t>
            </w:r>
          </w:p>
          <w:p w14:paraId="135B67C2" w14:textId="77777777" w:rsidR="00BB4BB1" w:rsidRDefault="00BB4BB1" w:rsidP="00BB4BB1">
            <w:pPr>
              <w:pStyle w:val="ListParagraph"/>
              <w:numPr>
                <w:ilvl w:val="0"/>
                <w:numId w:val="5"/>
              </w:numPr>
            </w:pPr>
            <w:r>
              <w:t xml:space="preserve">Changes the penalty for noncompliance from contempt of court to a Class V misdemeanor.  </w:t>
            </w:r>
          </w:p>
        </w:tc>
      </w:tr>
    </w:tbl>
    <w:p w14:paraId="35C0B76A" w14:textId="77777777" w:rsidR="004C4729" w:rsidRDefault="004C4729"/>
    <w:sectPr w:rsidR="004C4729" w:rsidSect="004C47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63033" w14:textId="77777777" w:rsidR="00AB6FEA" w:rsidRDefault="00AB6FEA" w:rsidP="00ED3611">
      <w:r>
        <w:separator/>
      </w:r>
    </w:p>
  </w:endnote>
  <w:endnote w:type="continuationSeparator" w:id="0">
    <w:p w14:paraId="516E23D3" w14:textId="77777777" w:rsidR="00AB6FEA" w:rsidRDefault="00AB6FEA" w:rsidP="00E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29B6" w14:textId="77777777" w:rsidR="00AB6FEA" w:rsidRDefault="00AB6FEA" w:rsidP="00ED3611">
      <w:r>
        <w:separator/>
      </w:r>
    </w:p>
  </w:footnote>
  <w:footnote w:type="continuationSeparator" w:id="0">
    <w:p w14:paraId="24856EA7" w14:textId="77777777" w:rsidR="00AB6FEA" w:rsidRDefault="00AB6FEA" w:rsidP="00ED3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4C30" w14:textId="77777777" w:rsidR="00AB6FEA" w:rsidRPr="00ED3611" w:rsidRDefault="00AB6FEA" w:rsidP="00ED3611">
    <w:pPr>
      <w:pStyle w:val="Header"/>
      <w:jc w:val="center"/>
      <w:rPr>
        <w:b/>
      </w:rPr>
    </w:pPr>
    <w:r>
      <w:rPr>
        <w:b/>
      </w:rPr>
      <w:t>LB 354 Revisions to Current Sealing Statute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32"/>
    <w:multiLevelType w:val="hybridMultilevel"/>
    <w:tmpl w:val="2AA6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6265"/>
    <w:multiLevelType w:val="hybridMultilevel"/>
    <w:tmpl w:val="E704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9D1"/>
    <w:multiLevelType w:val="hybridMultilevel"/>
    <w:tmpl w:val="6EDA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58C"/>
    <w:multiLevelType w:val="hybridMultilevel"/>
    <w:tmpl w:val="49C4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1318B"/>
    <w:multiLevelType w:val="hybridMultilevel"/>
    <w:tmpl w:val="AD0E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1"/>
    <w:rsid w:val="000E4ADB"/>
    <w:rsid w:val="001345BF"/>
    <w:rsid w:val="004C4729"/>
    <w:rsid w:val="007174C8"/>
    <w:rsid w:val="00AB6FEA"/>
    <w:rsid w:val="00BB4BB1"/>
    <w:rsid w:val="00E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08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11"/>
  </w:style>
  <w:style w:type="paragraph" w:styleId="Footer">
    <w:name w:val="footer"/>
    <w:basedOn w:val="Normal"/>
    <w:link w:val="FooterChar"/>
    <w:uiPriority w:val="99"/>
    <w:unhideWhenUsed/>
    <w:rsid w:val="00ED3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11"/>
  </w:style>
  <w:style w:type="table" w:styleId="TableGrid">
    <w:name w:val="Table Grid"/>
    <w:basedOn w:val="TableNormal"/>
    <w:uiPriority w:val="59"/>
    <w:rsid w:val="00ED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611"/>
  </w:style>
  <w:style w:type="paragraph" w:styleId="Footer">
    <w:name w:val="footer"/>
    <w:basedOn w:val="Normal"/>
    <w:link w:val="FooterChar"/>
    <w:uiPriority w:val="99"/>
    <w:unhideWhenUsed/>
    <w:rsid w:val="00ED3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611"/>
  </w:style>
  <w:style w:type="table" w:styleId="TableGrid">
    <w:name w:val="Table Grid"/>
    <w:basedOn w:val="TableNormal"/>
    <w:uiPriority w:val="59"/>
    <w:rsid w:val="00ED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424</Words>
  <Characters>2423</Characters>
  <Application>Microsoft Macintosh Word</Application>
  <DocSecurity>0</DocSecurity>
  <Lines>20</Lines>
  <Paragraphs>5</Paragraphs>
  <ScaleCrop>false</ScaleCrop>
  <Company>ccfl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Henningsen</dc:creator>
  <cp:keywords/>
  <dc:description/>
  <cp:lastModifiedBy>Christine Henningsen</cp:lastModifiedBy>
  <cp:revision>2</cp:revision>
  <dcterms:created xsi:type="dcterms:W3CDTF">2019-01-30T20:00:00Z</dcterms:created>
  <dcterms:modified xsi:type="dcterms:W3CDTF">2019-01-31T15:16:00Z</dcterms:modified>
</cp:coreProperties>
</file>